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08" w:rsidRDefault="00665508" w:rsidP="00665508">
      <w:pPr>
        <w:pStyle w:val="1"/>
        <w:shd w:val="clear" w:color="auto" w:fill="FFFFFF"/>
        <w:spacing w:before="45" w:beforeAutospacing="0" w:after="128" w:afterAutospacing="0"/>
        <w:rPr>
          <w:rFonts w:ascii="Arial" w:hAnsi="Arial" w:cs="Arial"/>
          <w:color w:val="3B3A3A"/>
          <w:sz w:val="47"/>
          <w:szCs w:val="47"/>
        </w:rPr>
      </w:pPr>
      <w:r>
        <w:rPr>
          <w:rFonts w:ascii="Arial" w:hAnsi="Arial" w:cs="Arial"/>
          <w:color w:val="3B3A3A"/>
          <w:sz w:val="47"/>
          <w:szCs w:val="47"/>
        </w:rPr>
        <w:t>Медицинская помощь на дому</w:t>
      </w:r>
    </w:p>
    <w:p w:rsidR="00665508" w:rsidRDefault="00665508" w:rsidP="00665508">
      <w:pPr>
        <w:contextualSpacing/>
      </w:pPr>
    </w:p>
    <w:p w:rsidR="00665508" w:rsidRDefault="00665508" w:rsidP="00665508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Вызов врача на дом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8"/>
        <w:gridCol w:w="369"/>
        <w:gridCol w:w="369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врача-терапевта на дому (в пределах МКАД)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892DCD" w:rsidP="00CA6F24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2 9</w:t>
            </w:r>
            <w:bookmarkStart w:id="0" w:name="_GoBack"/>
            <w:bookmarkEnd w:id="0"/>
            <w:r w:rsidR="00665508" w:rsidRPr="00AE236D">
              <w:rPr>
                <w:color w:val="FF0000"/>
                <w:sz w:val="21"/>
                <w:szCs w:val="21"/>
              </w:rPr>
              <w:t>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Выезд за МКАД (за 1 км от МКАДа)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15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врача-специалиста на дому (в пределах МКАД)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4 000 руб.</w:t>
            </w:r>
          </w:p>
        </w:tc>
      </w:tr>
    </w:tbl>
    <w:p w:rsidR="00665508" w:rsidRDefault="00665508" w:rsidP="00665508">
      <w:pPr>
        <w:shd w:val="clear" w:color="auto" w:fill="FFFFFF"/>
        <w:rPr>
          <w:rStyle w:val="a3"/>
          <w:rFonts w:ascii="Helvetica" w:hAnsi="Helvetica" w:cs="Helvetica"/>
          <w:color w:val="FFFFFF"/>
          <w:sz w:val="21"/>
          <w:szCs w:val="21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Вызов медсестры на дом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Выезд медсестры для забора анализов стоимостью до 3 000 руб. (в пределах МКАД) &lt;&lt;Дополнительно оплачивается стоимость анализов и забор крови из вены или из пальца согласно прайс листа&gt;&gt;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900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Доставка результатов анализов на дом в пределах МКАД курьером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500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Выезд медсестры для проведения манипуляций в пределах МКАД &lt;&lt;дополнительно оплачивается стоимость проводимых манипуляций согласно прайс листа&gt;&gt; &lt;&lt;выезд медсестры возможен только при наличии назначения лечения с печатью врача и медицинского учреждения&gt;&gt;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1 000 руб.</w:t>
            </w:r>
          </w:p>
        </w:tc>
      </w:tr>
    </w:tbl>
    <w:p w:rsidR="00665508" w:rsidRDefault="00665508" w:rsidP="00665508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Услуги медсестры на дому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Измерение артериального давления медсестра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Забор крови из вены для анализа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Забор мазка на биологическое исследование.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Инъекция подкожная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420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420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600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Антропометрия (измерение роста, массы тела, температуры тела, заданных окружностей и других параметров)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Аутогемотерапия (АГТ)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900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Внутривенное капельное введение лек.препаратов (без стоимости лекарств)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1 200 руб.</w:t>
            </w:r>
          </w:p>
        </w:tc>
      </w:tr>
    </w:tbl>
    <w:p w:rsidR="00665508" w:rsidRDefault="00665508" w:rsidP="00665508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Грудное вскармливание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Расцеживание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4 500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Расцеживание и обучение по грудному вскармливанию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6 500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Выезд за МКАД для оказания услуг по грудному вскармливанию ( до 30 км) ( оплачивается дополнительно к стоимости услуг)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2 000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Доплата за выезд после 20.00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1 000 руб.</w:t>
            </w:r>
          </w:p>
        </w:tc>
      </w:tr>
    </w:tbl>
    <w:p w:rsidR="00665508" w:rsidRDefault="00665508" w:rsidP="00665508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Ультразвуковая диагностика (УЗИ) на дому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предстательной железы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2 300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органов мошонки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2 300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щитовидной железы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2 500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молочных желез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органов брюшной полости (печень, желчный пузырь, поджелудочная железа, селезенка)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желчного пузыря с определением его функций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суставов ( 1 сустав )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3 000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суставов (2 одноименных сустава)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мочевого пузыря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УЗИ почек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2 400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мягких тканей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2 200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лимфоузлов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1 100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почек + надпочечники + мочеточники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3 000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УЗИ почек + УЗИ мочевого пузыря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3 100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Выезд врача-УЗИ на дом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1 200 руб.</w:t>
            </w:r>
          </w:p>
        </w:tc>
      </w:tr>
    </w:tbl>
    <w:p w:rsidR="00665508" w:rsidRDefault="00665508" w:rsidP="00665508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"https://www.medcentrservis.ru/prices/vrach-na-dom/" \l "collapse-6"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665508" w:rsidRDefault="00665508" w:rsidP="00665508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Ультразвуковая допплерометрия на дому</w:t>
      </w:r>
    </w:p>
    <w:p w:rsidR="00665508" w:rsidRDefault="00665508" w:rsidP="0066550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665508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артерий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артерий нижних конечностей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3 700 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3 700 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вен нижних конечностей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3 700 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Комплексное допплеровское исследование сосудов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6 700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Дуплексное сканирование экстракраниальных сосудов (шея), (подключичные арт., подключичные вены, общая сонная артерия, наружняя сонная артерия, внутр.сонная артерия, вертебральные артерии)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Комплексное допплеровское исследование сосудов нижних конечностей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6 700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сосудов брюшной полости (сосуды печени, сосуды селезенки, сосуды поджелудочной железы, брюшная часть аорты)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сосудов почек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4 100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Допплеровское исследование сосудов головы и шеи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5 700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Эхокардиография с допплерометрией (УЗИ сердца)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5 100 руб.</w:t>
            </w:r>
          </w:p>
        </w:tc>
      </w:tr>
      <w:tr w:rsidR="00665508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Допплерометрия дополнительного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Default="00665508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508" w:rsidRPr="00AE236D" w:rsidRDefault="00665508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2 100 руб.</w:t>
            </w:r>
          </w:p>
        </w:tc>
      </w:tr>
    </w:tbl>
    <w:p w:rsidR="00B23234" w:rsidRPr="00B673AF" w:rsidRDefault="00B23234" w:rsidP="00B23234">
      <w:pPr>
        <w:pStyle w:val="1"/>
        <w:shd w:val="clear" w:color="auto" w:fill="FFFFFF"/>
        <w:spacing w:before="45" w:beforeAutospacing="0" w:after="128" w:afterAutospacing="0"/>
        <w:rPr>
          <w:rFonts w:ascii="Arial" w:hAnsi="Arial" w:cs="Arial"/>
          <w:color w:val="3B3A3A"/>
          <w:sz w:val="22"/>
          <w:szCs w:val="22"/>
        </w:rPr>
      </w:pPr>
      <w:r w:rsidRPr="00B673AF">
        <w:rPr>
          <w:rFonts w:ascii="Arial" w:hAnsi="Arial" w:cs="Arial"/>
          <w:color w:val="3B3A3A"/>
          <w:sz w:val="22"/>
          <w:szCs w:val="22"/>
        </w:rPr>
        <w:lastRenderedPageBreak/>
        <w:t>Помощь кормящим мамам</w:t>
      </w:r>
    </w:p>
    <w:p w:rsidR="00B23234" w:rsidRDefault="00B23234" w:rsidP="00B23234">
      <w:pPr>
        <w:shd w:val="clear" w:color="auto" w:fill="FFFFFF"/>
        <w:rPr>
          <w:rStyle w:val="a3"/>
          <w:color w:val="FFFFFF"/>
          <w:shd w:val="clear" w:color="auto" w:fill="69C2DE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"https://www.medcentrservis.ru/prices/mamam/" \l "collapse-1"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</w:p>
    <w:p w:rsidR="00B23234" w:rsidRDefault="00B23234" w:rsidP="00B23234">
      <w:pPr>
        <w:shd w:val="clear" w:color="auto" w:fill="FFFFFF"/>
        <w:rPr>
          <w:b/>
          <w:bCs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69C2DE"/>
        </w:rPr>
        <w:t>Грудное вскармливание</w:t>
      </w:r>
    </w:p>
    <w:p w:rsidR="00B23234" w:rsidRDefault="00B23234" w:rsidP="00B23234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316"/>
        <w:gridCol w:w="316"/>
        <w:gridCol w:w="2400"/>
      </w:tblGrid>
      <w:tr w:rsidR="00B23234" w:rsidTr="00CA6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Расцеживание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Pr="00AE236D" w:rsidRDefault="00B23234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4 500 руб.</w:t>
            </w:r>
          </w:p>
        </w:tc>
      </w:tr>
      <w:tr w:rsidR="00B23234" w:rsidTr="00CA6F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Расцеживание и обучение по грудному вскармливанию на дому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Default="00B23234" w:rsidP="00CA6F2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3234" w:rsidRPr="00AE236D" w:rsidRDefault="00B23234" w:rsidP="00CA6F24">
            <w:pPr>
              <w:rPr>
                <w:color w:val="FF0000"/>
                <w:sz w:val="21"/>
                <w:szCs w:val="21"/>
              </w:rPr>
            </w:pPr>
            <w:r w:rsidRPr="00AE236D">
              <w:rPr>
                <w:color w:val="FF0000"/>
                <w:sz w:val="21"/>
                <w:szCs w:val="21"/>
              </w:rPr>
              <w:t>6 500 руб.</w:t>
            </w:r>
          </w:p>
        </w:tc>
      </w:tr>
    </w:tbl>
    <w:p w:rsidR="002C66DE" w:rsidRDefault="002C66DE">
      <w:pPr>
        <w:contextualSpacing/>
      </w:pPr>
    </w:p>
    <w:sectPr w:rsidR="002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F7"/>
    <w:rsid w:val="002C66DE"/>
    <w:rsid w:val="00665508"/>
    <w:rsid w:val="006E45F7"/>
    <w:rsid w:val="00892DCD"/>
    <w:rsid w:val="00B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F1E"/>
  <w15:chartTrackingRefBased/>
  <w15:docId w15:val="{EAAB3B44-BDB3-4A1B-A99F-5947DEB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08"/>
  </w:style>
  <w:style w:type="paragraph" w:styleId="1">
    <w:name w:val="heading 1"/>
    <w:basedOn w:val="a"/>
    <w:link w:val="10"/>
    <w:uiPriority w:val="9"/>
    <w:qFormat/>
    <w:rsid w:val="0066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</cp:revision>
  <dcterms:created xsi:type="dcterms:W3CDTF">2021-06-09T08:49:00Z</dcterms:created>
  <dcterms:modified xsi:type="dcterms:W3CDTF">2021-08-22T10:26:00Z</dcterms:modified>
</cp:coreProperties>
</file>